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财务与外交著作  上</w:t>
      </w:r>
    </w:p>
    <w:p>
      <w:r>
        <w:rPr>
          <w:rFonts w:ascii="宋体" w:hAnsi="宋体" w:eastAsia="宋体"/>
          <w:sz w:val="24"/>
        </w:rPr>
        <w:t>（意）马基雅维利著；王永忠等译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财务与外交著作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（意）马基雅维利著；王永忠等译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本书出售、求购地址：https://www.jiaokey.com/book/detail/13412417.html</w:t>
      </w:r>
    </w:p>
    <w:p>
      <w:r>
        <w:t>更多相关图书推荐：https://www.jiaokey.com</w:t>
      </w:r>
    </w:p>
    <w:p>
      <w:r>
        <w:t>（意）马基雅维利著；王永忠等译 其他作品：https://www.jiaokey.com/tag/（意）马基雅维利著；王永忠等译.html</w:t>
      </w:r>
    </w:p>
    <w:p>
      <w:r>
        <w:t>吉林出版有限责任公司 出版图书：https://www.jiaokey.com/tag/吉林出版有限责任公司.html</w:t>
      </w:r>
    </w:p>
    <w:p>
      <w:r>
        <w:t>关键词搜索：https://www.jiaokey.com/tag/财务与外交著作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