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三勇士</w:t>
      </w:r>
    </w:p>
    <w:p>
      <w:r>
        <w:rPr>
          <w:rFonts w:ascii="宋体" w:hAnsi="宋体" w:eastAsia="宋体"/>
          <w:sz w:val="24"/>
        </w:rPr>
        <w:t>张永枚，钱申馀，吴兆修编文；顾炳鑫绘画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张永枚，钱申馀，吴兆修编文；顾炳鑫绘画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本书出售、求购地址：https://www.jiaokey.com/book/detail/13409917.html</w:t>
      </w:r>
    </w:p>
    <w:p>
      <w:r>
        <w:t>更多相关图书推荐：https://www.jiaokey.com</w:t>
      </w:r>
    </w:p>
    <w:p>
      <w:r>
        <w:t>张永枚，钱申馀，吴兆修编文；顾炳鑫绘画 其他作品：https://www.jiaokey.com/tag/张永枚，钱申馀，吴兆修编文；顾炳鑫绘画.html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