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一级英雄班</w:t>
      </w:r>
    </w:p>
    <w:p>
      <w:r>
        <w:rPr>
          <w:rFonts w:ascii="宋体" w:hAnsi="宋体" w:eastAsia="宋体"/>
          <w:sz w:val="24"/>
        </w:rPr>
        <w:t>之英编文；沈轶峥，盛亮贤。罗既张等绘画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一级英雄班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之英编文；沈轶峥，盛亮贤。罗既张等绘画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本书出售、求购地址：https://www.jiaokey.com/book/detail/13409892.html</w:t>
      </w:r>
    </w:p>
    <w:p>
      <w:r>
        <w:t>更多相关图书推荐：https://www.jiaokey.com</w:t>
      </w:r>
    </w:p>
    <w:p>
      <w:r>
        <w:t>之英编文；沈轶峥，盛亮贤。罗既张等绘画 其他作品：https://www.jiaokey.com/tag/之英编文；沈轶峥，盛亮贤。罗既张等绘画.html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关键词搜索：https://www.jiaokey.com/tag/一级英雄班.html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