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精忠岳飞  大结局</w:t>
      </w:r>
    </w:p>
    <w:p>
      <w:r>
        <w:rPr>
          <w:rFonts w:ascii="宋体" w:hAnsi="宋体" w:eastAsia="宋体"/>
          <w:sz w:val="24"/>
        </w:rPr>
        <w:t>丁善玺，唐季礼著；李勋阳改编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精忠岳飞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丁善玺，唐季礼著；李勋阳改编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本书出售、求购地址：https://www.jiaokey.com/book/detail/13409337.html</w:t>
      </w:r>
    </w:p>
    <w:p>
      <w:r>
        <w:t>更多相关图书推荐：https://www.jiaokey.com</w:t>
      </w:r>
    </w:p>
    <w:p>
      <w:r>
        <w:t>丁善玺，唐季礼著；李勋阳改编 其他作品：https://www.jiaokey.com/tag/丁善玺，唐季礼著；李勋阳改编.html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关键词搜索：https://www.jiaokey.com/tag/精忠岳飞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