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王梅强书法  国画</w:t>
      </w:r>
    </w:p>
    <w:p>
      <w:r>
        <w:rPr>
          <w:rFonts w:ascii="宋体" w:hAnsi="宋体" w:eastAsia="宋体"/>
          <w:sz w:val="24"/>
        </w:rPr>
        <w:t>王梅强著；胡德洲主编；王亚东执行主编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王梅强书法  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王梅强著；胡德洲主编；王亚东执行主编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河南省舞阳县贾湖陶瓷艺术馆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本书出售、求购地址：https://www.jiaokey.com/book/detail/13408665.html</w:t>
      </w:r>
    </w:p>
    <w:p>
      <w:r>
        <w:t>更多相关图书推荐：https://www.jiaokey.com</w:t>
      </w:r>
    </w:p>
    <w:p>
      <w:r>
        <w:t>王梅强著；胡德洲主编；王亚东执行主编 其他作品：https://www.jiaokey.com/tag/王梅强著；胡德洲主编；王亚东执行主编.html</w:t>
      </w:r>
    </w:p>
    <w:p>
      <w:r>
        <w:t>河南省舞阳县贾湖陶瓷艺术馆 出版图书：https://www.jiaokey.com/tag/河南省舞阳县贾湖陶瓷艺术馆.html</w:t>
      </w:r>
    </w:p>
    <w:p>
      <w:r>
        <w:t>关键词搜索：https://www.jiaokey.com/tag/王梅强书法  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