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土地利用与税收  实践亨利·乔治的理论</w:t>
      </w:r>
    </w:p>
    <w:p>
      <w:r>
        <w:rPr>
          <w:rFonts w:ascii="宋体" w:hAnsi="宋体" w:eastAsia="宋体"/>
          <w:sz w:val="24"/>
        </w:rPr>
        <w:t>（美）H.James Brown编著；美国林肯土地政策研究院编；丁晓红译；国土资源部信息中心译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土地利用与税收  实践亨利·乔治的理论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（美）H.James Brown编著；美国林肯土地政策研究院编；丁晓红译；国土资源部信息中心译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本书出售、求购地址：https://www.jiaokey.com/book/detail/13405411.html</w:t>
      </w:r>
    </w:p>
    <w:p>
      <w:r>
        <w:t>更多相关图书推荐：https://www.jiaokey.com</w:t>
      </w:r>
    </w:p>
    <w:p>
      <w:r>
        <w:t>（美）H.James Brown编著；美国林肯土地政策研究院编；丁晓红译；国土资源部信息中心译 其他作品：https://www.jiaokey.com/tag/（美）H.James Brown编著；美国林肯土地政策研究院编；丁晓红译；国土资源部信息中心译.html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关键词搜索：https://www.jiaokey.com/tag/土地利用与税收  实践亨利·乔治的理论.html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