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象棋斗炮战</w:t>
      </w:r>
    </w:p>
    <w:p>
      <w:r>
        <w:rPr>
          <w:rFonts w:ascii="宋体" w:hAnsi="宋体" w:eastAsia="宋体"/>
          <w:sz w:val="24"/>
        </w:rPr>
        <w:t>王嘉良，孟立国著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象棋斗炮战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王嘉良，孟立国著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黑龙江棋院出版社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本书出售、求购地址：https://www.jiaokey.com/book/detail/13404935.html</w:t>
      </w:r>
    </w:p>
    <w:p>
      <w:r>
        <w:t>更多相关图书推荐：https://www.jiaokey.com</w:t>
      </w:r>
    </w:p>
    <w:p>
      <w:r>
        <w:t>王嘉良，孟立国著 其他作品：https://www.jiaokey.com/tag/王嘉良，孟立国著.html</w:t>
      </w:r>
    </w:p>
    <w:p>
      <w:r>
        <w:t>黑龙江棋院出版社 出版图书：https://www.jiaokey.com/tag/黑龙江棋院出版社.html</w:t>
      </w:r>
    </w:p>
    <w:p>
      <w:r>
        <w:t>关键词搜索：https://www.jiaokey.com/tag/象棋斗炮战.html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