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书名：先秦时期的国礼与国家外交  从氏族部落交往到国家交往</w:t>
      </w:r>
    </w:p>
    <w:p>
      <w:r>
        <w:t>作者：张健著</w:t>
      </w:r>
    </w:p>
    <w:p>
      <w:r>
        <w:t>出版社：</w:t>
      </w:r>
    </w:p>
    <w:p>
      <w:r>
        <w:t>出版日期：2013.07</w:t>
      </w:r>
    </w:p>
    <w:p>
      <w:r>
        <w:t>总页数：279</w:t>
      </w:r>
    </w:p>
    <w:p>
      <w:r>
        <w:t>更多请访问教客网: www.jiaokey.com</w:t>
      </w:r>
    </w:p>
    <w:p>
      <w:r>
        <w:t>先秦时期的国礼与国家外交  从氏族部落交往到国家交往 评论地址：https://www.jiaokey.com/book/detail/13403537.html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