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巴黎圣母院  上</w:t>
      </w:r>
    </w:p>
    <w:p>
      <w:r>
        <w:rPr>
          <w:rFonts w:ascii="宋体" w:hAnsi="宋体" w:eastAsia="宋体"/>
          <w:sz w:val="24"/>
        </w:rPr>
        <w:t>（法）雨果著；《语文新课标必读丛书》编委会编；管震湖译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巴黎圣母院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（法）雨果著；《语文新课标必读丛书》编委会编；管震湖译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本书出售、求购地址：https://www.jiaokey.com/book/detail/13403521.html</w:t>
      </w:r>
    </w:p>
    <w:p>
      <w:r>
        <w:t>更多相关图书推荐：https://www.jiaokey.com</w:t>
      </w:r>
    </w:p>
    <w:p>
      <w:r>
        <w:t>（法）雨果著；《语文新课标必读丛书》编委会编；管震湖译 其他作品：https://www.jiaokey.com/tag/（法）雨果著；《语文新课标必读丛书》编委会编；管震湖译.html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关键词搜索：https://www.jiaokey.com/tag/语文新课标必读丛书  巴黎圣母院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