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充填采矿技术革新  第四届国际充填采矿会议论文集</w:t>
      </w:r>
    </w:p>
    <w:p>
      <w:r>
        <w:rPr>
          <w:rFonts w:ascii="宋体" w:hAnsi="宋体" w:eastAsia="宋体"/>
          <w:sz w:val="24"/>
        </w:rPr>
        <w:t>殷俊；良主编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充填采矿技术革新  第四届国际充填采矿会议论文集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殷俊；良主编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国家黄金管理局；冶金部情报研究总所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本书出售、求购地址：https://www.jiaokey.com/book/detail/13403208.html</w:t>
      </w:r>
    </w:p>
    <w:p>
      <w:r>
        <w:t>更多相关图书推荐：https://www.jiaokey.com</w:t>
      </w:r>
    </w:p>
    <w:p>
      <w:r>
        <w:t>殷俊；良主编 其他作品：https://www.jiaokey.com/tag/殷俊；良主编.html</w:t>
      </w:r>
    </w:p>
    <w:p>
      <w:r>
        <w:t>国家黄金管理局；冶金部情报研究总所 出版图书：https://www.jiaokey.com/tag/国家黄金管理局；冶金部情报研究总所.html</w:t>
      </w:r>
    </w:p>
    <w:p>
      <w:r>
        <w:t>关键词搜索：https://www.jiaokey.com/tag/充填采矿技术革新  第四届国际充填采矿会议论文集.html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