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锦绣澳门  红旗渠杯澳门风情书画艺术展</w:t>
      </w:r>
    </w:p>
    <w:p>
      <w:r>
        <w:rPr>
          <w:rFonts w:ascii="宋体" w:hAnsi="宋体" w:eastAsia="宋体"/>
          <w:sz w:val="24"/>
        </w:rPr>
        <w:t>张金卫主编；霍福保副主编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锦绣澳门  红旗渠杯澳门风情书画艺术展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张金卫主编；霍福保副主编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高意设计制作公司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本书出售、求购地址：https://www.jiaokey.com/book/detail/13401964.html</w:t>
      </w:r>
    </w:p>
    <w:p>
      <w:r>
        <w:t>更多相关图书推荐：https://www.jiaokey.com</w:t>
      </w:r>
    </w:p>
    <w:p>
      <w:r>
        <w:t>张金卫主编；霍福保副主编 其他作品：https://www.jiaokey.com/tag/张金卫主编；霍福保副主编.html</w:t>
      </w:r>
    </w:p>
    <w:p>
      <w:r>
        <w:t>高意设计制作公司 出版图书：https://www.jiaokey.com/tag/高意设计制作公司.html</w:t>
      </w:r>
    </w:p>
    <w:p>
      <w:r>
        <w:t>关键词搜索：https://www.jiaokey.com/tag/锦绣澳门  红旗渠杯澳门风情书画艺术展.html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