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建筑美学的春天  一个城市设计家50年的实践与追求</w:t>
      </w:r>
    </w:p>
    <w:p>
      <w:r>
        <w:rPr>
          <w:rFonts w:ascii="宋体" w:hAnsi="宋体" w:eastAsia="宋体"/>
          <w:sz w:val="24"/>
        </w:rPr>
        <w:t>黄南渊口述；台湾建筑美学文化经济协会整理撰文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建筑美学的春天  一个城市设计家50年的实践与追求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黄南渊口述；台湾建筑美学文化经济协会整理撰文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本书出售、求购地址：https://www.jiaokey.com/book/detail/13400506.html</w:t>
      </w:r>
    </w:p>
    <w:p>
      <w:r>
        <w:t>更多相关图书推荐：https://www.jiaokey.com</w:t>
      </w:r>
    </w:p>
    <w:p>
      <w:r>
        <w:t>黄南渊口述；台湾建筑美学文化经济协会整理撰文 其他作品：https://www.jiaokey.com/tag/黄南渊口述；台湾建筑美学文化经济协会整理撰文.html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关键词搜索：https://www.jiaokey.com/tag/建筑美学的春天  一个城市设计家50年的实践与追求.html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