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第2版</w:t>
      </w:r>
    </w:p>
    <w:p>
      <w:r>
        <w:rPr>
          <w:rFonts w:ascii="宋体" w:hAnsi="宋体" w:eastAsia="宋体"/>
          <w:sz w:val="24"/>
        </w:rPr>
        <w:t>王锁庭，张翼翔主编；刘艳，王夏平副主编；范伟，张启林主审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王锁庭，张翼翔主编；刘艳，王夏平副主编；范伟，张启林主审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本书出售、求购地址：https://www.jiaokey.com/book/detail/13399757.html</w:t>
      </w:r>
    </w:p>
    <w:p>
      <w:r>
        <w:t>更多相关图书推荐：https://www.jiaokey.com</w:t>
      </w:r>
    </w:p>
    <w:p>
      <w:r>
        <w:t>王锁庭，张翼翔主编；刘艳，王夏平副主编；范伟，张启林主审 其他作品：https://www.jiaokey.com/tag/王锁庭，张翼翔主编；刘艳，王夏平副主编；范伟，张启林主审.html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