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云南省政府采购条例释义</w:t>
      </w:r>
    </w:p>
    <w:p>
      <w:r>
        <w:rPr>
          <w:rFonts w:ascii="宋体" w:hAnsi="宋体" w:eastAsia="宋体"/>
          <w:sz w:val="24"/>
        </w:rPr>
        <w:t>云南省财政厅，云南省人民政府法制办公室编；黄思铭，王拖南主编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云南省政府采购条例释义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云南省财政厅，云南省人民政府法制办公室编；黄思铭，王拖南主编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本书出售、求购地址：https://www.jiaokey.com/book/detail/13399629.html</w:t>
      </w:r>
    </w:p>
    <w:p>
      <w:r>
        <w:t>更多相关图书推荐：https://www.jiaokey.com</w:t>
      </w:r>
    </w:p>
    <w:p>
      <w:r>
        <w:t>云南省财政厅，云南省人民政府法制办公室编；黄思铭，王拖南主编 其他作品：https://www.jiaokey.com/tag/云南省财政厅，云南省人民政府法制办公室编；黄思铭，王拖南主编.html</w:t>
      </w:r>
    </w:p>
    <w:p>
      <w:r>
        <w:t>关键词搜索：https://www.jiaokey.com/tag/云南省政府采购条例释义.html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