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白话译解  孙子兵法  卷下</w:t>
      </w:r>
    </w:p>
    <w:p>
      <w:r>
        <w:rPr>
          <w:rFonts w:ascii="宋体" w:hAnsi="宋体" w:eastAsia="宋体"/>
          <w:sz w:val="24"/>
        </w:rPr>
        <w:t>叶玉麟选译；叶慧晓校勘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白话译解  孙子兵法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叶玉麟选译；叶慧晓校勘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本书出售、求购地址：https://www.jiaokey.com/book/detail/13399185.html</w:t>
      </w:r>
    </w:p>
    <w:p>
      <w:r>
        <w:t>更多相关图书推荐：https://www.jiaokey.com</w:t>
      </w:r>
    </w:p>
    <w:p>
      <w:r>
        <w:t>叶玉麟选译；叶慧晓校勘 其他作品：https://www.jiaokey.com/tag/叶玉麟选译；叶慧晓校勘.html</w:t>
      </w:r>
    </w:p>
    <w:p>
      <w:r>
        <w:t>广益书局 出版图书：https://www.jiaokey.com/tag/广益书局.html</w:t>
      </w:r>
    </w:p>
    <w:p>
      <w:r>
        <w:t>关键词搜索：https://www.jiaokey.com/tag/白话译解  孙子兵法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