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模型与原型</w:t>
      </w:r>
    </w:p>
    <w:p>
      <w:r>
        <w:rPr>
          <w:rFonts w:ascii="宋体" w:hAnsi="宋体" w:eastAsia="宋体"/>
          <w:sz w:val="24"/>
        </w:rPr>
        <w:t>清水吉治，小岛孝，田罗雅三，松田真次著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模型与原型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清水吉治，小岛孝，田罗雅三，松田真次著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本书出售、求购地址：https://www.jiaokey.com/book/detail/13398907.html</w:t>
      </w:r>
    </w:p>
    <w:p>
      <w:r>
        <w:t>更多相关图书推荐：https://www.jiaokey.com</w:t>
      </w:r>
    </w:p>
    <w:p>
      <w:r>
        <w:t>清水吉治，小岛孝，田罗雅三，松田真次著 其他作品：https://www.jiaokey.com/tag/清水吉治，小岛孝，田罗雅三，松田真次著.html</w:t>
      </w:r>
    </w:p>
    <w:p>
      <w:r>
        <w:t>古印出版社 出版图书：https://www.jiaokey.com/tag/古印出版社.html</w:t>
      </w:r>
    </w:p>
    <w:p>
      <w:r>
        <w:t>关键词搜索：https://www.jiaokey.com/tag/模型与原型.html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