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</w:t>
      </w:r>
    </w:p>
    <w:p>
      <w:r>
        <w:rPr>
          <w:rFonts w:ascii="宋体" w:hAnsi="宋体" w:eastAsia="宋体"/>
          <w:sz w:val="24"/>
        </w:rPr>
        <w:t>张桂舟主编；付用现副主编；陈荣香，李承辉，张雯编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张桂舟主编；付用现副主编；陈荣香，李承辉，张雯编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本书出售、求购地址：https://www.jiaokey.com/book/detail/13397896.html</w:t>
      </w:r>
    </w:p>
    <w:p>
      <w:r>
        <w:t>更多相关图书推荐：https://www.jiaokey.com</w:t>
      </w:r>
    </w:p>
    <w:p>
      <w:r>
        <w:t>张桂舟主编；付用现副主编；陈荣香，李承辉，张雯编 其他作品：https://www.jiaokey.com/tag/张桂舟主编；付用现副主编；陈荣香，李承辉，张雯编.html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