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保甲长须知</w:t>
      </w:r>
    </w:p>
    <w:p>
      <w:r>
        <w:rPr>
          <w:rFonts w:ascii="宋体" w:hAnsi="宋体" w:eastAsia="宋体"/>
          <w:sz w:val="24"/>
        </w:rPr>
        <w:t>刘钦祖编；邹青云，范天锡校阅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保甲长须知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刘钦祖编；邹青云，范天锡校阅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渑池区政研究分会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本书出售、求购地址：https://www.jiaokey.com/book/detail/13395900.html</w:t>
      </w:r>
    </w:p>
    <w:p>
      <w:r>
        <w:t>更多相关图书推荐：https://www.jiaokey.com</w:t>
      </w:r>
    </w:p>
    <w:p>
      <w:r>
        <w:t>刘钦祖编；邹青云，范天锡校阅 其他作品：https://www.jiaokey.com/tag/刘钦祖编；邹青云，范天锡校阅.html</w:t>
      </w:r>
    </w:p>
    <w:p>
      <w:r>
        <w:t>渑池区政研究分会 出版图书：https://www.jiaokey.com/tag/渑池区政研究分会.html</w:t>
      </w:r>
    </w:p>
    <w:p>
      <w:r>
        <w:t>关键词搜索：https://www.jiaokey.com/tag/保甲长须知.html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