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书名：民法债编通则释义</w:t>
      </w:r>
    </w:p>
    <w:p>
      <w:r>
        <w:t>作者：洪文澜著</w:t>
      </w:r>
    </w:p>
    <w:p>
      <w:r>
        <w:t>出版社：法学编译社,1932.08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民法债编通则释义 评论地址：https://www.jiaokey.com/book/detail/13395666.html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