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服装版型设计</w:t>
      </w:r>
    </w:p>
    <w:p>
      <w:r>
        <w:rPr>
          <w:rFonts w:ascii="宋体" w:hAnsi="宋体" w:eastAsia="宋体"/>
          <w:sz w:val="24"/>
        </w:rPr>
        <w:t>王永健，廖小丽主编；廖灿，朱新民，陈慧敏副主编；和健，刘娟，曹华健等参编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服装版型设计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王永健，廖小丽主编；廖灿，朱新民，陈慧敏副主编；和健，刘娟，曹华健等参编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本书出售、求购地址：https://www.jiaokey.com/book/detail/13395402.html</w:t>
      </w:r>
    </w:p>
    <w:p>
      <w:r>
        <w:t>更多相关图书推荐：https://www.jiaokey.com</w:t>
      </w:r>
    </w:p>
    <w:p>
      <w:r>
        <w:t>王永健，廖小丽主编；廖灿，朱新民，陈慧敏副主编；和健，刘娟，曹华健等参编 其他作品：https://www.jiaokey.com/tag/王永健，廖小丽主编；廖灿，朱新民，陈慧敏副主编；和健，刘娟，曹华健等参编.html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关键词搜索：https://www.jiaokey.com/tag/服装版型设计.html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