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现代警用装备技术</w:t>
      </w:r>
    </w:p>
    <w:p>
      <w:r>
        <w:rPr>
          <w:rFonts w:ascii="宋体" w:hAnsi="宋体" w:eastAsia="宋体"/>
          <w:sz w:val="24"/>
        </w:rPr>
        <w:t>战仁军，安纯前主编；翟晓军，卢志刚，李阿楠等参编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现代警用装备技术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战仁军，安纯前主编；翟晓军，卢志刚，李阿楠等参编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本书出售、求购地址：https://www.jiaokey.com/book/detail/13395008.html</w:t>
      </w:r>
    </w:p>
    <w:p>
      <w:r>
        <w:t>更多相关图书推荐：https://www.jiaokey.com</w:t>
      </w:r>
    </w:p>
    <w:p>
      <w:r>
        <w:t>战仁军，安纯前主编；翟晓军，卢志刚，李阿楠等参编 其他作品：https://www.jiaokey.com/tag/战仁军，安纯前主编；翟晓军，卢志刚，李阿楠等参编.html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关键词搜索：https://www.jiaokey.com/tag/现代警用装备技术.html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