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俄罗斯潜艇技术</w:t>
      </w:r>
    </w:p>
    <w:p>
      <w:r>
        <w:rPr>
          <w:rFonts w:ascii="宋体" w:hAnsi="宋体" w:eastAsia="宋体"/>
          <w:sz w:val="24"/>
        </w:rPr>
        <w:t>汪宏伟，王立峰主编；范昕，徐振国，陈刚，卢兵副主编；曹志荣主审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俄罗斯潜艇技术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汪宏伟，王立峰主编；范昕，徐振国，陈刚，卢兵副主编；曹志荣主审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本书出售、求购地址：https://www.jiaokey.com/book/detail/13395005.html</w:t>
      </w:r>
    </w:p>
    <w:p>
      <w:r>
        <w:t>更多相关图书推荐：https://www.jiaokey.com</w:t>
      </w:r>
    </w:p>
    <w:p>
      <w:r>
        <w:t>汪宏伟，王立峰主编；范昕，徐振国，陈刚，卢兵副主编；曹志荣主审 其他作品：https://www.jiaokey.com/tag/汪宏伟，王立峰主编；范昕，徐振国，陈刚，卢兵副主编；曹志荣主审.html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关键词搜索：https://www.jiaokey.com/tag/俄罗斯潜艇技术.html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