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  第3版</w:t>
      </w:r>
    </w:p>
    <w:p>
      <w:r>
        <w:rPr>
          <w:rFonts w:ascii="宋体" w:hAnsi="宋体" w:eastAsia="宋体"/>
          <w:sz w:val="24"/>
        </w:rPr>
        <w:t>顾玉坚，李世兰主编；蔡广宇，董祥国副主编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顾玉坚，李世兰主编；蔡广宇，董祥国副主编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本书出售、求购地址：https://www.jiaokey.com/book/detail/13394650.html</w:t>
      </w:r>
    </w:p>
    <w:p>
      <w:r>
        <w:t>更多相关图书推荐：https://www.jiaokey.com</w:t>
      </w:r>
    </w:p>
    <w:p>
      <w:r>
        <w:t>顾玉坚，李世兰主编；蔡广宇，董祥国副主编 其他作品：https://www.jiaokey.com/tag/顾玉坚，李世兰主编；蔡广宇，董祥国副主编.html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关键词搜索：https://www.jiaokey.com/tag/工程制图基础习题集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