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书名：社会力量参与老年住区建设的模式和相关标准</w:t>
      </w:r>
    </w:p>
    <w:p>
      <w:r>
        <w:t>作者：中国房地产协会老年&lt;font color=Red&gt;住&lt;/font&gt;区委员会，中国百年建筑研究院编著</w:t>
      </w:r>
    </w:p>
    <w:p>
      <w:r>
        <w:t>出版社：北京：中国城市出版社</w:t>
      </w:r>
    </w:p>
    <w:p>
      <w:r>
        <w:t>出版日期：2012.05</w:t>
      </w:r>
    </w:p>
    <w:p>
      <w:r>
        <w:t>总页数：277</w:t>
      </w:r>
    </w:p>
    <w:p>
      <w:r>
        <w:t>更多请访问教客网: www.jiaokey.com</w:t>
      </w:r>
    </w:p>
    <w:p>
      <w:r>
        <w:t>社会力量参与老年住区建设的模式和相关标准 评论地址：https://www.jiaokey.com/book/detail/13392607.html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