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耶稣略传</w:t>
      </w:r>
    </w:p>
    <w:p>
      <w:r>
        <w:rPr>
          <w:rFonts w:ascii="宋体" w:hAnsi="宋体" w:eastAsia="宋体"/>
          <w:sz w:val="24"/>
        </w:rPr>
        <w:t>（英）马修·裴雪尔（Mathews Basil）著；陈海澄译述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（英）马修·裴雪尔（Mathews Basil）著；陈海澄译述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本书出售、求购地址：https://www.jiaokey.com/book/detail/13392495.html</w:t>
      </w:r>
    </w:p>
    <w:p>
      <w:r>
        <w:t>更多相关图书推荐：https://www.jiaokey.com</w:t>
      </w:r>
    </w:p>
    <w:p>
      <w:r>
        <w:t>（英）马修·裴雪尔（Mathews Basil）著；陈海澄译述 其他作品：https://www.jiaokey.com/tag/（英）马修·裴雪尔（Mathews Basil）著；陈海澄译述.html</w:t>
      </w:r>
    </w:p>
    <w:p>
      <w:r>
        <w:t>广学会 出版图书：https://www.jiaokey.com/tag/广学会.html</w:t>
      </w:r>
    </w:p>
    <w:p>
      <w:r>
        <w:t>关键词搜索：https://www.jiaokey.com/tag/耶稣略传.html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