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灌溉施肥  水肥高效应用技术</w:t>
      </w:r>
    </w:p>
    <w:p>
      <w:r>
        <w:rPr>
          <w:rFonts w:ascii="宋体" w:hAnsi="宋体" w:eastAsia="宋体"/>
          <w:sz w:val="24"/>
        </w:rPr>
        <w:t>（以色列）卡夫卡费，（阿根廷）塔奇特斯基著；田有国译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灌溉施肥  水肥高效应用技术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（以色列）卡夫卡费，（阿根廷）塔奇特斯基著；田有国译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本书出售、求购地址：https://www.jiaokey.com/book/detail/13391532.html</w:t>
      </w:r>
    </w:p>
    <w:p>
      <w:r>
        <w:t>更多相关图书推荐：https://www.jiaokey.com</w:t>
      </w:r>
    </w:p>
    <w:p>
      <w:r>
        <w:t>（以色列）卡夫卡费，（阿根廷）塔奇特斯基著；田有国译 其他作品：https://www.jiaokey.com/tag/（以色列）卡夫卡费，（阿根廷）塔奇特斯基著；田有国译.html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关键词搜索：https://www.jiaokey.com/tag/灌溉施肥  水肥高效应用技术.html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