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第一国际和巴黎公社  文件资料  下</w:t>
      </w:r>
    </w:p>
    <w:p>
      <w:r>
        <w:rPr>
          <w:rFonts w:ascii="宋体" w:hAnsi="宋体" w:eastAsia="宋体"/>
          <w:sz w:val="24"/>
        </w:rPr>
        <w:t>（苏）伊·阿·巴赫主编；杭州大学外语系俄语翻译组译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第一国际和巴黎公社  文件资料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（苏）伊·阿·巴赫主编；杭州大学外语系俄语翻译组译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本书出售、求购地址：https://www.jiaokey.com/book/detail/13389939.html</w:t>
      </w:r>
    </w:p>
    <w:p>
      <w:r>
        <w:t>更多相关图书推荐：https://www.jiaokey.com</w:t>
      </w:r>
    </w:p>
    <w:p>
      <w:r>
        <w:t>（苏）伊·阿·巴赫主编；杭州大学外语系俄语翻译组译 其他作品：https://www.jiaokey.com/tag/（苏）伊·阿·巴赫主编；杭州大学外语系俄语翻译组译.html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关键词搜索：https://www.jiaokey.com/tag/第一国际和巴黎公社  文件资料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