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投降派宋江的丑恶言行《水浒》故事摘要</w:t>
      </w:r>
    </w:p>
    <w:p>
      <w:r>
        <w:rPr>
          <w:rFonts w:ascii="宋体" w:hAnsi="宋体" w:eastAsia="宋体"/>
          <w:sz w:val="24"/>
        </w:rPr>
        <w:t>工程兵政治部宣传部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投降派宋江的丑恶言行《水浒》故事摘要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工程兵政治部宣传部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本书出售、求购地址：https://www.jiaokey.com/book/detail/13389857.html</w:t>
      </w:r>
    </w:p>
    <w:p>
      <w:r>
        <w:t>更多相关图书推荐：https://www.jiaokey.com</w:t>
      </w:r>
    </w:p>
    <w:p>
      <w:r>
        <w:t>工程兵政治部宣传部 其他作品：https://www.jiaokey.com/tag/工程兵政治部宣传部.html</w:t>
      </w:r>
    </w:p>
    <w:p>
      <w:r>
        <w:t>关键词搜索：https://www.jiaokey.com/tag/投降派宋江的丑恶言行《水浒》故事摘要.html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