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新编大学英语写译教程</w:t>
      </w:r>
    </w:p>
    <w:p>
      <w:r>
        <w:rPr>
          <w:rFonts w:ascii="宋体" w:hAnsi="宋体" w:eastAsia="宋体"/>
          <w:sz w:val="24"/>
        </w:rPr>
        <w:t>叶卫华，曾剑平主编；冷玉芳，王南，黄燕红副主编；甘仙女，何雪竹，黄燕红等编委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叶卫华，曾剑平主编；冷玉芳，王南，黄燕红副主编；甘仙女，何雪竹，黄燕红等编委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本书出售、求购地址：https://www.jiaokey.com/book/detail/13389764.html</w:t>
      </w:r>
    </w:p>
    <w:p>
      <w:r>
        <w:t>更多相关图书推荐：https://www.jiaokey.com</w:t>
      </w:r>
    </w:p>
    <w:p>
      <w:r>
        <w:t>叶卫华，曾剑平主编；冷玉芳，王南，黄燕红副主编；甘仙女，何雪竹，黄燕红等编委 其他作品：https://www.jiaokey.com/tag/叶卫华，曾剑平主编；冷玉芳，王南，黄燕红副主编；甘仙女，何雪竹，黄燕红等编委.html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关键词搜索：https://www.jiaokey.com/tag/新编大学英语写译教程.html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