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动撼心弦  辉煌小提琴之古典大师珍版独奏曲65首  上</w:t>
      </w:r>
    </w:p>
    <w:p>
      <w:r>
        <w:rPr>
          <w:rFonts w:ascii="宋体" w:hAnsi="宋体" w:eastAsia="宋体"/>
          <w:sz w:val="24"/>
        </w:rPr>
        <w:t>张建国主编；李兴雅指法弓法；梁淇赟钢伴录音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动撼心弦  辉煌小提琴之古典大师珍版独奏曲65首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张建国主编；李兴雅指法弓法；梁淇赟钢伴录音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本书出售、求购地址：https://www.jiaokey.com/book/detail/13389503.html</w:t>
      </w:r>
    </w:p>
    <w:p>
      <w:r>
        <w:t>更多相关图书推荐：https://www.jiaokey.com</w:t>
      </w:r>
    </w:p>
    <w:p>
      <w:r>
        <w:t>张建国主编；李兴雅指法弓法；梁淇赟钢伴录音 其他作品：https://www.jiaokey.com/tag/张建国主编；李兴雅指法弓法；梁淇赟钢伴录音.html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关键词搜索：https://www.jiaokey.com/tag/动撼心弦  辉煌小提琴之古典大师珍版独奏曲65首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