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理论是非论丛</w:t>
      </w:r>
    </w:p>
    <w:p>
      <w:r>
        <w:rPr>
          <w:rFonts w:ascii="宋体" w:hAnsi="宋体" w:eastAsia="宋体"/>
          <w:sz w:val="24"/>
        </w:rPr>
        <w:t>周林，孙立人，张伟光主编；庞雅莉，于新恒，施恩涛副主编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理论是非论丛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周林，孙立人，张伟光主编；庞雅莉，于新恒，施恩涛副主编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本书出售、求购地址：https://www.jiaokey.com/book/detail/13388641.html</w:t>
      </w:r>
    </w:p>
    <w:p>
      <w:r>
        <w:t>更多相关图书推荐：https://www.jiaokey.com</w:t>
      </w:r>
    </w:p>
    <w:p>
      <w:r>
        <w:t>周林，孙立人，张伟光主编；庞雅莉，于新恒，施恩涛副主编 其他作品：https://www.jiaokey.com/tag/周林，孙立人，张伟光主编；庞雅莉，于新恒，施恩涛副主编.html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关键词搜索：https://www.jiaokey.com/tag/理论是非论丛.html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