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农民运动初步</w:t>
      </w:r>
    </w:p>
    <w:p>
      <w:r>
        <w:rPr>
          <w:rFonts w:ascii="宋体" w:hAnsi="宋体" w:eastAsia="宋体"/>
          <w:sz w:val="24"/>
        </w:rPr>
        <w:t>甘乃光讲；潘庆涛记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农民运动初步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甘乃光讲；潘庆涛记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中山大学政治训育部编辑科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本书出售、求购地址：https://www.jiaokey.com/book/detail/13388495.html</w:t>
      </w:r>
    </w:p>
    <w:p>
      <w:r>
        <w:t>更多相关图书推荐：https://www.jiaokey.com</w:t>
      </w:r>
    </w:p>
    <w:p>
      <w:r>
        <w:t>甘乃光讲；潘庆涛记 其他作品：https://www.jiaokey.com/tag/甘乃光讲；潘庆涛记.html</w:t>
      </w:r>
    </w:p>
    <w:p>
      <w:r>
        <w:t>中山大学政治训育部编辑科 出版图书：https://www.jiaokey.com/tag/中山大学政治训育部编辑科.html</w:t>
      </w:r>
    </w:p>
    <w:p>
      <w:r>
        <w:t>关键词搜索：https://www.jiaokey.com/tag/农民运动初步.html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