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政治建设</w:t>
      </w:r>
    </w:p>
    <w:p>
      <w:r>
        <w:rPr>
          <w:rFonts w:ascii="宋体" w:hAnsi="宋体" w:eastAsia="宋体"/>
          <w:sz w:val="24"/>
        </w:rPr>
        <w:t>王杰元著；郭翠轩校阅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王杰元著；郭翠轩校阅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中国文化服务社河南分社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本书出售、求购地址：https://www.jiaokey.com/book/detail/13388446.html</w:t>
      </w:r>
    </w:p>
    <w:p>
      <w:r>
        <w:t>更多相关图书推荐：https://www.jiaokey.com</w:t>
      </w:r>
    </w:p>
    <w:p>
      <w:r>
        <w:t>王杰元著；郭翠轩校阅 其他作品：https://www.jiaokey.com/tag/王杰元著；郭翠轩校阅.html</w:t>
      </w:r>
    </w:p>
    <w:p>
      <w:r>
        <w:t>中国文化服务社河南分社 出版图书：https://www.jiaokey.com/tag/中国文化服务社河南分社.html</w:t>
      </w:r>
    </w:p>
    <w:p>
      <w:r>
        <w:t>关键词搜索：https://www.jiaokey.com/tag/政治建设.html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