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教育统计学大纲</w:t>
      </w:r>
    </w:p>
    <w:p>
      <w:r>
        <w:rPr>
          <w:rFonts w:ascii="宋体" w:hAnsi="宋体" w:eastAsia="宋体"/>
          <w:sz w:val="24"/>
        </w:rPr>
        <w:t>薛鸿志译著；张见安校订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薛鸿志译著；张见安校订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高等师范编译部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本书出售、求购地址：https://www.jiaokey.com/book/detail/13388402.html</w:t>
      </w:r>
    </w:p>
    <w:p>
      <w:r>
        <w:t>更多相关图书推荐：https://www.jiaokey.com</w:t>
      </w:r>
    </w:p>
    <w:p>
      <w:r>
        <w:t>薛鸿志译著；张见安校订 其他作品：https://www.jiaokey.com/tag/薛鸿志译著；张见安校订.html</w:t>
      </w:r>
    </w:p>
    <w:p>
      <w:r>
        <w:t>高等师范编译部 出版图书：https://www.jiaokey.com/tag/高等师范编译部.html</w:t>
      </w:r>
    </w:p>
    <w:p>
      <w:r>
        <w:t>关键词搜索：https://www.jiaokey.com/tag/教育统计学大纲.html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