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朝鲜全史  第4卷  中古纪篇·百济与前期新罗史</w:t>
      </w:r>
    </w:p>
    <w:p>
      <w:r>
        <w:rPr>
          <w:rFonts w:ascii="宋体" w:hAnsi="宋体" w:eastAsia="宋体"/>
          <w:sz w:val="24"/>
        </w:rPr>
        <w:t>朝鲜社会科学院历史研究所编；曹中屏，王玉林译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朝鲜全史  第4卷  中古纪篇·百济与前期新罗史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朝鲜社会科学院历史研究所编；曹中屏，王玉林译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中国·朝鲜历史研究会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本书出售、求购地址：https://www.jiaokey.com/book/detail/13387667.html</w:t>
      </w:r>
    </w:p>
    <w:p>
      <w:r>
        <w:t>更多相关图书推荐：https://www.jiaokey.com</w:t>
      </w:r>
    </w:p>
    <w:p>
      <w:r>
        <w:t>朝鲜社会科学院历史研究所编；曹中屏，王玉林译 其他作品：https://www.jiaokey.com/tag/朝鲜社会科学院历史研究所编；曹中屏，王玉林译.html</w:t>
      </w:r>
    </w:p>
    <w:p>
      <w:r>
        <w:t>中国·朝鲜历史研究会 出版图书：https://www.jiaokey.com/tag/中国·朝鲜历史研究会.html</w:t>
      </w:r>
    </w:p>
    <w:p>
      <w:r>
        <w:t>关键词搜索：https://www.jiaokey.com/tag/朝鲜全史  第4卷  中古纪篇·百济与前期新罗史.html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