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新时期最可爱的人</w:t>
      </w:r>
    </w:p>
    <w:p>
      <w:r>
        <w:rPr>
          <w:rFonts w:ascii="宋体" w:hAnsi="宋体" w:eastAsia="宋体"/>
          <w:sz w:val="24"/>
        </w:rPr>
        <w:t>对越自卫还击战英雄事迹选编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对越自卫还击战英雄事迹选编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中共广西壮族自治区委员会宣传部宣传处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本书出售、求购地址：https://www.jiaokey.com/book/detail/13387566.html</w:t>
      </w:r>
    </w:p>
    <w:p>
      <w:r>
        <w:t>更多相关图书推荐：https://www.jiaokey.com</w:t>
      </w:r>
    </w:p>
    <w:p>
      <w:r>
        <w:t>对越自卫还击战英雄事迹选编 其他作品：https://www.jiaokey.com/tag/对越自卫还击战英雄事迹选编.html</w:t>
      </w:r>
    </w:p>
    <w:p>
      <w:r>
        <w:t>中共广西壮族自治区委员会宣传部宣传处 出版图书：https://www.jiaokey.com/tag/中共广西壮族自治区委员会宣传部宣传处.html</w:t>
      </w:r>
    </w:p>
    <w:p>
      <w:r>
        <w:t>关键词搜索：https://www.jiaokey.com/tag/新时期最可爱的人.html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