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航空发动机零件机械加工工艺学  修订第2版</w:t>
      </w:r>
    </w:p>
    <w:p>
      <w:r>
        <w:rPr>
          <w:rFonts w:ascii="宋体" w:hAnsi="宋体" w:eastAsia="宋体"/>
          <w:sz w:val="24"/>
        </w:rPr>
        <w:t>（苏）勃里诺夫，（苏）费拉戈著；周士炎等译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航空发动机零件机械加工工艺学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（苏）勃里诺夫，（苏）费拉戈著；周士炎等译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本书出售、求购地址：https://www.jiaokey.com/book/detail/13387020.html</w:t>
      </w:r>
    </w:p>
    <w:p>
      <w:r>
        <w:t>更多相关图书推荐：https://www.jiaokey.com</w:t>
      </w:r>
    </w:p>
    <w:p>
      <w:r>
        <w:t>（苏）勃里诺夫，（苏）费拉戈著；周士炎等译 其他作品：https://www.jiaokey.com/tag/（苏）勃里诺夫，（苏）费拉戈著；周士炎等译.html</w:t>
      </w:r>
    </w:p>
    <w:p>
      <w:r>
        <w:t>高等教育出版社 出版图书：https://www.jiaokey.com/tag/高等教育出版社.html</w:t>
      </w:r>
    </w:p>
    <w:p>
      <w:r>
        <w:t>关键词搜索：https://www.jiaokey.com/tag/航空发动机零件机械加工工艺学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