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  交换机与路由器的配置  网络专业</w:t>
      </w:r>
    </w:p>
    <w:p>
      <w:r>
        <w:rPr>
          <w:rFonts w:ascii="宋体" w:hAnsi="宋体" w:eastAsia="宋体"/>
          <w:sz w:val="24"/>
        </w:rPr>
        <w:t>孙翠娟，权义宁主编；樊克利，王宗武副主编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  交换机与路由器的配置  网络专业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孙翠娟，权义宁主编；樊克利，王宗武副主编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本书出售、求购地址：https://www.jiaokey.com/book/detail/13386662.html</w:t>
      </w:r>
    </w:p>
    <w:p>
      <w:r>
        <w:t>更多相关图书推荐：https://www.jiaokey.com</w:t>
      </w:r>
    </w:p>
    <w:p>
      <w:r>
        <w:t>孙翠娟，权义宁主编；樊克利，王宗武副主编 其他作品：https://www.jiaokey.com/tag/孙翠娟，权义宁主编；樊克利，王宗武副主编.html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关键词搜索：https://www.jiaokey.com/tag/高等教育  交换机与路由器的配置  网络专业.html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