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建筑物在地震作用下的计算</w:t>
      </w:r>
    </w:p>
    <w:p>
      <w:r>
        <w:rPr>
          <w:rFonts w:ascii="宋体" w:hAnsi="宋体" w:eastAsia="宋体"/>
          <w:sz w:val="24"/>
        </w:rPr>
        <w:t>и.л科尔金斯基著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建筑物在地震作用下的计算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и.л科尔金斯基著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本书出售、求购地址：https://www.jiaokey.com/book/detail/13386582.html</w:t>
      </w:r>
    </w:p>
    <w:p>
      <w:r>
        <w:t>更多相关图书推荐：https://www.jiaokey.com</w:t>
      </w:r>
    </w:p>
    <w:p>
      <w:r>
        <w:t>и.л科尔金斯基著 其他作品：https://www.jiaokey.com/tag/и.л科尔金斯基著.html</w:t>
      </w:r>
    </w:p>
    <w:p>
      <w:r>
        <w:t>建筑工程出版社 出版图书：https://www.jiaokey.com/tag/建筑工程出版社.html</w:t>
      </w:r>
    </w:p>
    <w:p>
      <w:r>
        <w:t>关键词搜索：https://www.jiaokey.com/tag/建筑物在地震作用下的计算.html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