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小麦等级粉  工艺设计及生产管理</w:t>
      </w:r>
    </w:p>
    <w:p>
      <w:r>
        <w:rPr>
          <w:rFonts w:ascii="宋体" w:hAnsi="宋体" w:eastAsia="宋体"/>
          <w:sz w:val="24"/>
        </w:rPr>
        <w:t>黄志顺，李曼君编著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小麦等级粉  工艺设计及生产管理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黄志顺，李曼君编著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全国粮仓机械情报中心站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本书出售、求购地址：https://www.jiaokey.com/book/detail/13386253.html</w:t>
      </w:r>
    </w:p>
    <w:p>
      <w:r>
        <w:t>更多相关图书推荐：https://www.jiaokey.com</w:t>
      </w:r>
    </w:p>
    <w:p>
      <w:r>
        <w:t>黄志顺，李曼君编著 其他作品：https://www.jiaokey.com/tag/黄志顺，李曼君编著.html</w:t>
      </w:r>
    </w:p>
    <w:p>
      <w:r>
        <w:t>全国粮仓机械情报中心站 出版图书：https://www.jiaokey.com/tag/全国粮仓机械情报中心站.html</w:t>
      </w:r>
    </w:p>
    <w:p>
      <w:r>
        <w:t>关键词搜索：https://www.jiaokey.com/tag/小麦等级粉  工艺设计及生产管理.html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