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高档油脂生产和应用技术</w:t>
      </w:r>
    </w:p>
    <w:p>
      <w:r>
        <w:rPr>
          <w:rFonts w:ascii="宋体" w:hAnsi="宋体" w:eastAsia="宋体"/>
          <w:sz w:val="24"/>
        </w:rPr>
        <w:t>陈文麟编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高档油脂生产和应用技术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武汉粮食工业学院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本书出售、求购地址：https://www.jiaokey.com/book/detail/13386090.html</w:t>
      </w:r>
    </w:p>
    <w:p>
      <w:r>
        <w:t>更多相关图书推荐：https://www.jiaokey.com</w:t>
      </w:r>
    </w:p>
    <w:p>
      <w:r>
        <w:t>陈文麟编 其他作品：https://www.jiaokey.com/tag/陈文麟编.html</w:t>
      </w:r>
    </w:p>
    <w:p>
      <w:r>
        <w:t>武汉粮食工业学院 出版图书：https://www.jiaokey.com/tag/武汉粮食工业学院.html</w:t>
      </w:r>
    </w:p>
    <w:p>
      <w:r>
        <w:t>关键词搜索：https://www.jiaokey.com/tag/高档油脂生产和应用技术.html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