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民商法争鸣  第6辑</w:t>
      </w:r>
    </w:p>
    <w:p>
      <w:r>
        <w:rPr>
          <w:rFonts w:ascii="宋体" w:hAnsi="宋体" w:eastAsia="宋体"/>
          <w:sz w:val="24"/>
        </w:rPr>
        <w:t>杨遂全主编；陈寒冰，董璐副主编；王竹执行主编；杨遂全，王竹，陈界融等编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民商法争鸣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杨遂全主编；陈寒冰，董璐副主编；王竹执行主编；杨遂全，王竹，陈界融等编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本书出售、求购地址：https://www.jiaokey.com/book/detail/13384648.html</w:t>
      </w:r>
    </w:p>
    <w:p>
      <w:r>
        <w:t>更多相关图书推荐：https://www.jiaokey.com</w:t>
      </w:r>
    </w:p>
    <w:p>
      <w:r>
        <w:t>杨遂全主编；陈寒冰，董璐副主编；王竹执行主编；杨遂全，王竹，陈界融等编 其他作品：https://www.jiaokey.com/tag/杨遂全主编；陈寒冰，董璐副主编；王竹执行主编；杨遂全，王竹，陈界融等编.html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关键词搜索：https://www.jiaokey.com/tag/民商法争鸣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