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金税工程知识问答</w:t>
      </w:r>
    </w:p>
    <w:p>
      <w:r>
        <w:rPr>
          <w:rFonts w:ascii="宋体" w:hAnsi="宋体" w:eastAsia="宋体"/>
          <w:sz w:val="24"/>
        </w:rPr>
        <w:t>全国税收“六五”普法丛书编委会组织编写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金税工程知识问答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全国税收“六五”普法丛书编委会组织编写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税收管理-应用软件-中国-问题解答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本书出售、求购地址：https://www.jiaokey.com/book/detail/13384593.html</w:t>
      </w:r>
    </w:p>
    <w:p>
      <w:r>
        <w:t>更多相关图书推荐：https://www.jiaokey.com</w:t>
      </w:r>
    </w:p>
    <w:p>
      <w:r>
        <w:t>全国税收“六五”普法丛书编委会组织编写 其他作品：https://www.jiaokey.com/tag/全国税收“六五”普法丛书编委会组织编写.html</w:t>
      </w:r>
    </w:p>
    <w:p>
      <w:r>
        <w:t>关键词搜索：https://www.jiaokey.com/tag/税收管理-应用软件-中国-问题解答.html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