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商业会计核算</w:t>
      </w:r>
    </w:p>
    <w:p>
      <w:r>
        <w:rPr>
          <w:rFonts w:ascii="宋体" w:hAnsi="宋体" w:eastAsia="宋体"/>
          <w:sz w:val="24"/>
        </w:rPr>
        <w:t>秦纪纲，刘宗鲁主编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秦纪纲，刘宗鲁主编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湖北财经学院会计系商业会计教研室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本书出售、求购地址：https://www.jiaokey.com/book/detail/13384308.html</w:t>
      </w:r>
    </w:p>
    <w:p>
      <w:r>
        <w:t>更多相关图书推荐：https://www.jiaokey.com</w:t>
      </w:r>
    </w:p>
    <w:p>
      <w:r>
        <w:t>秦纪纲，刘宗鲁主编 其他作品：https://www.jiaokey.com/tag/秦纪纲，刘宗鲁主编.html</w:t>
      </w:r>
    </w:p>
    <w:p>
      <w:r>
        <w:t>湖北财经学院会计系商业会计教研室 出版图书：https://www.jiaokey.com/tag/湖北财经学院会计系商业会计教研室.html</w:t>
      </w:r>
    </w:p>
    <w:p>
      <w:r>
        <w:t>关键词搜索：https://www.jiaokey.com/tag/商业会计核算.html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