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</w:t>
      </w:r>
    </w:p>
    <w:p>
      <w:r>
        <w:rPr>
          <w:rFonts w:ascii="宋体" w:hAnsi="宋体" w:eastAsia="宋体"/>
          <w:sz w:val="24"/>
        </w:rPr>
        <w:t>田阳，李淼译文；何忠绘图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田阳，李淼译文；何忠绘图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本书出售、求购地址：https://www.jiaokey.com/book/detail/13383834.html</w:t>
      </w:r>
    </w:p>
    <w:p>
      <w:r>
        <w:t>更多相关图书推荐：https://www.jiaokey.com</w:t>
      </w:r>
    </w:p>
    <w:p>
      <w:r>
        <w:t>田阳，李淼译文；何忠绘图 其他作品：https://www.jiaokey.com/tag/田阳，李淼译文；何忠绘图.html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