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建筑工程施工组织与管理</w:t>
      </w:r>
    </w:p>
    <w:p>
      <w:r>
        <w:rPr>
          <w:rFonts w:ascii="宋体" w:hAnsi="宋体" w:eastAsia="宋体"/>
          <w:sz w:val="24"/>
        </w:rPr>
        <w:t>赵海艳，焦有权，高彦丛主编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建筑工程施工组织与管理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赵海艳，焦有权，高彦丛主编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本书出售、求购地址：https://www.jiaokey.com/book/detail/13382435.html</w:t>
      </w:r>
    </w:p>
    <w:p>
      <w:r>
        <w:t>更多相关图书推荐：https://www.jiaokey.com</w:t>
      </w:r>
    </w:p>
    <w:p>
      <w:r>
        <w:t>赵海艳，焦有权，高彦丛主编 其他作品：https://www.jiaokey.com/tag/赵海艳，焦有权，高彦丛主编.html</w:t>
      </w:r>
    </w:p>
    <w:p>
      <w:r>
        <w:t>北京：化学工业 出版图书：https://www.jiaokey.com/tag/北京：化学工业.html</w:t>
      </w:r>
    </w:p>
    <w:p>
      <w:r>
        <w:t>关键词搜索：https://www.jiaokey.com/tag/建筑工程施工组织与管理.html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