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理论实务案例习题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理论实务案例习题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本书出售、求购地址：https://www.jiaokey.com/book/detail/13381771.html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