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心脏的100个主要诊断</w:t>
      </w:r>
    </w:p>
    <w:p>
      <w:r>
        <w:rPr>
          <w:rFonts w:ascii="宋体" w:hAnsi="宋体" w:eastAsia="宋体"/>
          <w:sz w:val="24"/>
        </w:rPr>
        <w:t>（美）布雷迪著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心脏的100个主要诊断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本书出售、求购地址：https://www.jiaokey.com/book/detail/13375792.html</w:t>
      </w:r>
    </w:p>
    <w:p>
      <w:r>
        <w:t>更多相关图书推荐：https://www.jiaokey.com</w:t>
      </w:r>
    </w:p>
    <w:p>
      <w:r>
        <w:t>（美）布雷迪著 其他作品：https://www.jiaokey.com/tag/（美）布雷迪著.html</w:t>
      </w:r>
    </w:p>
    <w:p>
      <w:r>
        <w:t>上海兴界图书出版公司 出版图书：https://www.jiaokey.com/tag/上海兴界图书出版公司.html</w:t>
      </w:r>
    </w:p>
    <w:p>
      <w:r>
        <w:t>关键词搜索：https://www.jiaokey.com/tag/袖珍放射专家  心脏的100个主要诊断.html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