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书名：胡杨在盐胁迫下差异表达基因的筛选以及胡杨PeSCL7基因功能分析</w:t>
      </w:r>
    </w:p>
    <w:p>
      <w:r>
        <w:t>作者：马洪双，尹伟伦，夏新莉著</w:t>
      </w:r>
    </w:p>
    <w:p>
      <w:r>
        <w:t>出版社：北京：中国环境科学出版社</w:t>
      </w:r>
    </w:p>
    <w:p>
      <w:r>
        <w:t>出版日期：2013</w:t>
      </w:r>
    </w:p>
    <w:p>
      <w:r>
        <w:t>总页数：191</w:t>
      </w:r>
    </w:p>
    <w:p>
      <w:r>
        <w:t>更多请访问教客网: www.jiaokey.com</w:t>
      </w:r>
    </w:p>
    <w:p>
      <w:r>
        <w:t>胡杨在盐胁迫下差异表达基因的筛选以及胡杨PeSCL7基因功能分析 评论地址：https://www.jiaokey.com/book/detail/13374125.html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