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养兔科学安全用药指南</w:t>
      </w:r>
    </w:p>
    <w:p>
      <w:r>
        <w:rPr>
          <w:rFonts w:ascii="宋体" w:hAnsi="宋体" w:eastAsia="宋体"/>
          <w:sz w:val="24"/>
        </w:rPr>
        <w:t>范国英，魏刚才主编；姚四新，齐永华，苗志国副主编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养兔科学安全用药指南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范国英，魏刚才主编；姚四新，齐永华，苗志国副主编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本书出售、求购地址：https://www.jiaokey.com/book/detail/13373492.html</w:t>
      </w:r>
    </w:p>
    <w:p>
      <w:r>
        <w:t>更多相关图书推荐：https://www.jiaokey.com</w:t>
      </w:r>
    </w:p>
    <w:p>
      <w:r>
        <w:t>范国英，魏刚才主编；姚四新，齐永华，苗志国副主编 其他作品：https://www.jiaokey.com/tag/范国英，魏刚才主编；姚四新，齐永华，苗志国副主编.html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关键词搜索：https://www.jiaokey.com/tag/养兔科学安全用药指南.html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